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BD0C0" w14:textId="55EB45BE" w:rsidR="00AC1AC8" w:rsidRDefault="003F7925" w:rsidP="003C0F2A">
      <w:pPr>
        <w:jc w:val="center"/>
        <w:rPr>
          <w:rFonts w:ascii="Arial" w:hAnsi="Arial" w:cs="Arial"/>
        </w:rPr>
      </w:pPr>
      <w:r w:rsidRPr="00FF5BBC">
        <w:rPr>
          <w:rFonts w:ascii="Arial" w:hAnsi="Arial" w:cs="Arial"/>
        </w:rPr>
        <w:t>Proposed Changes to Southpark Rules and Regulation</w:t>
      </w:r>
    </w:p>
    <w:p w14:paraId="4414140D" w14:textId="05CC1C88" w:rsidR="003C0F2A" w:rsidRDefault="003C0F2A" w:rsidP="003C0F2A">
      <w:pPr>
        <w:jc w:val="center"/>
        <w:rPr>
          <w:rFonts w:ascii="Arial" w:hAnsi="Arial" w:cs="Arial"/>
        </w:rPr>
      </w:pPr>
      <w:r>
        <w:rPr>
          <w:rFonts w:ascii="Arial" w:hAnsi="Arial" w:cs="Arial"/>
        </w:rPr>
        <w:t>Regarding Grills &amp; Flammable Substances</w:t>
      </w:r>
    </w:p>
    <w:p w14:paraId="7D8A67E5" w14:textId="77777777" w:rsidR="00AC1AC8" w:rsidRDefault="00AC1AC8">
      <w:pPr>
        <w:rPr>
          <w:rFonts w:ascii="Arial" w:hAnsi="Arial" w:cs="Arial"/>
        </w:rPr>
      </w:pPr>
    </w:p>
    <w:tbl>
      <w:tblPr>
        <w:tblStyle w:val="GridTable4-Accent3"/>
        <w:tblW w:w="0" w:type="auto"/>
        <w:tblLook w:val="04A0" w:firstRow="1" w:lastRow="0" w:firstColumn="1" w:lastColumn="0" w:noHBand="0" w:noVBand="1"/>
      </w:tblPr>
      <w:tblGrid>
        <w:gridCol w:w="4675"/>
        <w:gridCol w:w="4675"/>
      </w:tblGrid>
      <w:tr w:rsidR="00AC1AC8" w14:paraId="6EE1A573" w14:textId="77777777" w:rsidTr="00AC1A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56EC89F" w14:textId="62E9369D" w:rsidR="00AC1AC8" w:rsidRPr="00AC1AC8" w:rsidRDefault="00AC1AC8">
            <w:pPr>
              <w:rPr>
                <w:rFonts w:ascii="Arial" w:hAnsi="Arial" w:cs="Arial"/>
                <w:b w:val="0"/>
                <w:bCs w:val="0"/>
              </w:rPr>
            </w:pPr>
            <w:r w:rsidRPr="00AC1AC8">
              <w:rPr>
                <w:rFonts w:ascii="Arial" w:hAnsi="Arial" w:cs="Arial"/>
                <w:b w:val="0"/>
                <w:bCs w:val="0"/>
              </w:rPr>
              <w:t>CURRENT VERSION (MARCH 1, 2017)</w:t>
            </w:r>
          </w:p>
        </w:tc>
        <w:tc>
          <w:tcPr>
            <w:tcW w:w="4675" w:type="dxa"/>
          </w:tcPr>
          <w:p w14:paraId="46135646" w14:textId="196294E8" w:rsidR="00AC1AC8" w:rsidRPr="00AC1AC8" w:rsidRDefault="00AC1AC8">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AC1AC8">
              <w:rPr>
                <w:rFonts w:ascii="Arial" w:hAnsi="Arial" w:cs="Arial"/>
              </w:rPr>
              <w:t>NEW VERSION (FEBRUARY 2023)</w:t>
            </w:r>
          </w:p>
        </w:tc>
      </w:tr>
      <w:tr w:rsidR="00AC1AC8" w14:paraId="4975B9BF" w14:textId="77777777" w:rsidTr="00AC1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1952DCD" w14:textId="37DD94CB" w:rsidR="00AC1AC8" w:rsidRPr="00AC1AC8" w:rsidRDefault="00AC1AC8">
            <w:pPr>
              <w:rPr>
                <w:rFonts w:ascii="Arial" w:hAnsi="Arial" w:cs="Arial"/>
                <w:b w:val="0"/>
                <w:bCs w:val="0"/>
              </w:rPr>
            </w:pPr>
            <w:r w:rsidRPr="00AC1AC8">
              <w:rPr>
                <w:rFonts w:ascii="Arial" w:hAnsi="Arial" w:cs="Arial"/>
                <w:b w:val="0"/>
                <w:bCs w:val="0"/>
              </w:rPr>
              <w:t>G. GRILLS AND FLAMMABLE SUBSTANCES</w:t>
            </w:r>
          </w:p>
        </w:tc>
        <w:tc>
          <w:tcPr>
            <w:tcW w:w="4675" w:type="dxa"/>
          </w:tcPr>
          <w:p w14:paraId="330B096F" w14:textId="15B3C5B6" w:rsidR="00AC1AC8" w:rsidRPr="00AC1AC8" w:rsidRDefault="00AC1AC8">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AC1AC8">
              <w:rPr>
                <w:rFonts w:ascii="Arial" w:hAnsi="Arial" w:cs="Arial"/>
                <w:b/>
                <w:bCs/>
              </w:rPr>
              <w:t xml:space="preserve">G. </w:t>
            </w:r>
            <w:r w:rsidR="00507D2E">
              <w:rPr>
                <w:rFonts w:ascii="Arial" w:hAnsi="Arial" w:cs="Arial"/>
                <w:b/>
                <w:bCs/>
              </w:rPr>
              <w:t xml:space="preserve">FIRE PREVENTION &amp; SAFETY </w:t>
            </w:r>
          </w:p>
        </w:tc>
      </w:tr>
      <w:tr w:rsidR="00AE6D17" w14:paraId="17C1C565" w14:textId="77777777" w:rsidTr="00AC1AC8">
        <w:tc>
          <w:tcPr>
            <w:cnfStyle w:val="001000000000" w:firstRow="0" w:lastRow="0" w:firstColumn="1" w:lastColumn="0" w:oddVBand="0" w:evenVBand="0" w:oddHBand="0" w:evenHBand="0" w:firstRowFirstColumn="0" w:firstRowLastColumn="0" w:lastRowFirstColumn="0" w:lastRowLastColumn="0"/>
            <w:tcW w:w="4675" w:type="dxa"/>
          </w:tcPr>
          <w:p w14:paraId="3FBD7FF7" w14:textId="37D92AFA" w:rsidR="00AE6D17" w:rsidRPr="00AC1AC8" w:rsidRDefault="00AE6D17" w:rsidP="00AC1AC8">
            <w:pPr>
              <w:rPr>
                <w:rFonts w:ascii="Arial" w:hAnsi="Arial" w:cs="Arial"/>
                <w:b w:val="0"/>
                <w:bCs w:val="0"/>
              </w:rPr>
            </w:pPr>
            <w:r>
              <w:rPr>
                <w:rFonts w:ascii="Arial" w:hAnsi="Arial" w:cs="Arial"/>
                <w:b w:val="0"/>
                <w:bCs w:val="0"/>
              </w:rPr>
              <w:t>n/a</w:t>
            </w:r>
          </w:p>
        </w:tc>
        <w:tc>
          <w:tcPr>
            <w:tcW w:w="4675" w:type="dxa"/>
          </w:tcPr>
          <w:p w14:paraId="63E30849" w14:textId="3CC2AF07" w:rsidR="00AE6D17" w:rsidRPr="008746E7" w:rsidRDefault="00507D2E" w:rsidP="008746E7">
            <w:pPr>
              <w:cnfStyle w:val="000000000000" w:firstRow="0" w:lastRow="0" w:firstColumn="0" w:lastColumn="0" w:oddVBand="0" w:evenVBand="0" w:oddHBand="0" w:evenHBand="0" w:firstRowFirstColumn="0" w:firstRowLastColumn="0" w:lastRowFirstColumn="0" w:lastRowLastColumn="0"/>
              <w:rPr>
                <w:rFonts w:ascii="Arial" w:hAnsi="Arial" w:cs="Arial"/>
                <w:b/>
                <w:bCs/>
                <w:i/>
                <w:iCs/>
              </w:rPr>
            </w:pPr>
            <w:r>
              <w:rPr>
                <w:rFonts w:ascii="Arial" w:hAnsi="Arial" w:cs="Arial"/>
                <w:b/>
                <w:bCs/>
                <w:i/>
                <w:iCs/>
              </w:rPr>
              <w:t>T</w:t>
            </w:r>
            <w:r w:rsidR="004B540F">
              <w:rPr>
                <w:rFonts w:ascii="Arial" w:hAnsi="Arial" w:cs="Arial"/>
                <w:b/>
                <w:bCs/>
                <w:i/>
                <w:iCs/>
              </w:rPr>
              <w:t xml:space="preserve">he </w:t>
            </w:r>
            <w:r w:rsidR="00AE6D17" w:rsidRPr="008746E7">
              <w:rPr>
                <w:rFonts w:ascii="Arial" w:hAnsi="Arial" w:cs="Arial"/>
                <w:b/>
                <w:bCs/>
                <w:i/>
                <w:iCs/>
              </w:rPr>
              <w:t>Florida Fire Prevention Code (FFPC)</w:t>
            </w:r>
            <w:r>
              <w:rPr>
                <w:rFonts w:ascii="Arial" w:hAnsi="Arial" w:cs="Arial"/>
                <w:b/>
                <w:bCs/>
                <w:i/>
                <w:iCs/>
              </w:rPr>
              <w:t xml:space="preserve"> applies to all Southpark residents and tenants.</w:t>
            </w:r>
          </w:p>
        </w:tc>
      </w:tr>
      <w:tr w:rsidR="00AC1AC8" w14:paraId="2B7DCD59" w14:textId="77777777" w:rsidTr="00AC1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463A6BC" w14:textId="596A1E20" w:rsidR="00AC1AC8" w:rsidRPr="00AC1AC8" w:rsidRDefault="00AC1AC8" w:rsidP="00AC1AC8">
            <w:pPr>
              <w:rPr>
                <w:rFonts w:ascii="Arial" w:hAnsi="Arial" w:cs="Arial"/>
                <w:b w:val="0"/>
                <w:bCs w:val="0"/>
              </w:rPr>
            </w:pPr>
            <w:r w:rsidRPr="00AC1AC8">
              <w:rPr>
                <w:rFonts w:ascii="Arial" w:hAnsi="Arial" w:cs="Arial"/>
                <w:b w:val="0"/>
                <w:bCs w:val="0"/>
              </w:rPr>
              <w:t xml:space="preserve">1. Flammable and volatile substances may not be kept on the property except propane for grills in safe containers. No inherently dangerous items such as explosives may be kept on the property at any time. </w:t>
            </w:r>
          </w:p>
        </w:tc>
        <w:tc>
          <w:tcPr>
            <w:tcW w:w="4675" w:type="dxa"/>
          </w:tcPr>
          <w:p w14:paraId="3E0045AD" w14:textId="5CB7AFAE" w:rsidR="00AC1AC8" w:rsidRPr="00AC1AC8" w:rsidRDefault="00AC1AC8" w:rsidP="00AC1AC8">
            <w:pPr>
              <w:ind w:left="-101"/>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AC1AC8">
              <w:rPr>
                <w:rFonts w:ascii="Arial" w:hAnsi="Arial" w:cs="Arial"/>
                <w:b/>
                <w:bCs/>
              </w:rPr>
              <w:t xml:space="preserve">1. Flammable and volatile substances </w:t>
            </w:r>
            <w:r w:rsidR="003C0F2A">
              <w:rPr>
                <w:rFonts w:ascii="Arial" w:hAnsi="Arial" w:cs="Arial"/>
                <w:b/>
                <w:bCs/>
              </w:rPr>
              <w:t>(</w:t>
            </w:r>
            <w:r w:rsidR="008746E7">
              <w:rPr>
                <w:rFonts w:ascii="Arial" w:hAnsi="Arial" w:cs="Arial"/>
                <w:b/>
                <w:bCs/>
              </w:rPr>
              <w:t>such as propane in safe containers</w:t>
            </w:r>
            <w:r w:rsidR="003C0F2A">
              <w:rPr>
                <w:rFonts w:ascii="Arial" w:hAnsi="Arial" w:cs="Arial"/>
                <w:b/>
                <w:bCs/>
              </w:rPr>
              <w:t>)</w:t>
            </w:r>
            <w:r w:rsidR="008746E7">
              <w:rPr>
                <w:rFonts w:ascii="Arial" w:hAnsi="Arial" w:cs="Arial"/>
                <w:b/>
                <w:bCs/>
              </w:rPr>
              <w:t xml:space="preserve"> </w:t>
            </w:r>
            <w:r w:rsidR="004B540F">
              <w:rPr>
                <w:rFonts w:ascii="Arial" w:hAnsi="Arial" w:cs="Arial"/>
                <w:b/>
                <w:bCs/>
              </w:rPr>
              <w:t xml:space="preserve">may only be </w:t>
            </w:r>
            <w:r w:rsidR="008746E7">
              <w:rPr>
                <w:rFonts w:ascii="Arial" w:hAnsi="Arial" w:cs="Arial"/>
                <w:b/>
                <w:bCs/>
              </w:rPr>
              <w:t xml:space="preserve">stored </w:t>
            </w:r>
            <w:r w:rsidR="004B540F">
              <w:rPr>
                <w:rFonts w:ascii="Arial" w:hAnsi="Arial" w:cs="Arial"/>
                <w:b/>
                <w:bCs/>
              </w:rPr>
              <w:t>in the outdoor area</w:t>
            </w:r>
            <w:r w:rsidR="008746E7">
              <w:rPr>
                <w:rFonts w:ascii="Arial" w:hAnsi="Arial" w:cs="Arial"/>
                <w:b/>
                <w:bCs/>
              </w:rPr>
              <w:t xml:space="preserve"> between the pool house and </w:t>
            </w:r>
            <w:r w:rsidR="003C0F2A">
              <w:rPr>
                <w:rFonts w:ascii="Arial" w:hAnsi="Arial" w:cs="Arial"/>
                <w:b/>
                <w:bCs/>
              </w:rPr>
              <w:t xml:space="preserve">the </w:t>
            </w:r>
            <w:r w:rsidR="008746E7">
              <w:rPr>
                <w:rFonts w:ascii="Arial" w:hAnsi="Arial" w:cs="Arial"/>
                <w:b/>
                <w:bCs/>
              </w:rPr>
              <w:t>fence line</w:t>
            </w:r>
            <w:r w:rsidR="004B540F">
              <w:rPr>
                <w:rFonts w:ascii="Arial" w:hAnsi="Arial" w:cs="Arial"/>
                <w:b/>
                <w:bCs/>
              </w:rPr>
              <w:t xml:space="preserve"> toward the neighboring property on Washington Street; storage is not allowed </w:t>
            </w:r>
            <w:r w:rsidR="008746E7">
              <w:rPr>
                <w:rFonts w:ascii="Arial" w:hAnsi="Arial" w:cs="Arial"/>
                <w:b/>
                <w:bCs/>
              </w:rPr>
              <w:t xml:space="preserve">inside units, on covered decks, or on balconies. </w:t>
            </w:r>
            <w:r w:rsidRPr="00AC1AC8">
              <w:rPr>
                <w:rFonts w:ascii="Arial" w:hAnsi="Arial" w:cs="Arial"/>
                <w:b/>
                <w:bCs/>
              </w:rPr>
              <w:t>No inherently dangerous items such as explosives may be kept on the property at any time.</w:t>
            </w:r>
          </w:p>
        </w:tc>
      </w:tr>
      <w:tr w:rsidR="00AC1AC8" w14:paraId="3F10B60E" w14:textId="77777777" w:rsidTr="00AC1AC8">
        <w:tc>
          <w:tcPr>
            <w:cnfStyle w:val="001000000000" w:firstRow="0" w:lastRow="0" w:firstColumn="1" w:lastColumn="0" w:oddVBand="0" w:evenVBand="0" w:oddHBand="0" w:evenHBand="0" w:firstRowFirstColumn="0" w:firstRowLastColumn="0" w:lastRowFirstColumn="0" w:lastRowLastColumn="0"/>
            <w:tcW w:w="4675" w:type="dxa"/>
          </w:tcPr>
          <w:p w14:paraId="143B9E76" w14:textId="5131D081" w:rsidR="00AC1AC8" w:rsidRPr="004B540F" w:rsidRDefault="004B540F" w:rsidP="004B540F">
            <w:pPr>
              <w:ind w:left="-29"/>
              <w:rPr>
                <w:rFonts w:ascii="Arial" w:hAnsi="Arial" w:cs="Arial"/>
                <w:b w:val="0"/>
                <w:bCs w:val="0"/>
              </w:rPr>
            </w:pPr>
            <w:r w:rsidRPr="004B540F">
              <w:rPr>
                <w:rFonts w:ascii="Arial" w:hAnsi="Arial" w:cs="Arial"/>
                <w:b w:val="0"/>
                <w:bCs w:val="0"/>
              </w:rPr>
              <w:t xml:space="preserve">2. No charcoal grills are allowed on the property. Owners may use only a gas or electric barbeque grill on the back deck adjacent to its unit, provided: </w:t>
            </w:r>
          </w:p>
        </w:tc>
        <w:tc>
          <w:tcPr>
            <w:tcW w:w="4675" w:type="dxa"/>
          </w:tcPr>
          <w:p w14:paraId="4E3AC126" w14:textId="5156E8AD" w:rsidR="00AC1AC8" w:rsidRPr="00B77BD7" w:rsidRDefault="004B540F" w:rsidP="004B540F">
            <w:pPr>
              <w:ind w:left="-11"/>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B77BD7">
              <w:rPr>
                <w:rFonts w:ascii="Arial" w:hAnsi="Arial" w:cs="Arial"/>
                <w:b/>
                <w:bCs/>
              </w:rPr>
              <w:t xml:space="preserve">2. </w:t>
            </w:r>
            <w:r w:rsidR="00B77BD7" w:rsidRPr="00B77BD7">
              <w:rPr>
                <w:rFonts w:ascii="Arial" w:hAnsi="Arial" w:cs="Arial"/>
                <w:b/>
                <w:bCs/>
              </w:rPr>
              <w:t xml:space="preserve">Outdoor cooking with electric is allowed on back decks and balconies in compliance with the FFPC. </w:t>
            </w:r>
            <w:r w:rsidR="00B77BD7">
              <w:rPr>
                <w:rFonts w:ascii="Arial" w:hAnsi="Arial" w:cs="Arial"/>
                <w:b/>
                <w:bCs/>
              </w:rPr>
              <w:t xml:space="preserve">No gas grills, smokers, fryers, or other outdoor cooking is allowed </w:t>
            </w:r>
            <w:proofErr w:type="gramStart"/>
            <w:r w:rsidR="00B77BD7">
              <w:rPr>
                <w:rFonts w:ascii="Arial" w:hAnsi="Arial" w:cs="Arial"/>
                <w:b/>
                <w:bCs/>
              </w:rPr>
              <w:t>with the exception of</w:t>
            </w:r>
            <w:proofErr w:type="gramEnd"/>
            <w:r w:rsidR="00B77BD7">
              <w:rPr>
                <w:rFonts w:ascii="Arial" w:hAnsi="Arial" w:cs="Arial"/>
                <w:b/>
                <w:bCs/>
              </w:rPr>
              <w:t xml:space="preserve"> a Southpark-provided gas grill </w:t>
            </w:r>
            <w:r w:rsidR="00CD4FA2" w:rsidRPr="00B77BD7">
              <w:rPr>
                <w:rFonts w:ascii="Arial" w:hAnsi="Arial" w:cs="Arial"/>
                <w:b/>
                <w:bCs/>
              </w:rPr>
              <w:t xml:space="preserve">in the common area by the pool. </w:t>
            </w:r>
            <w:r w:rsidR="003C0F2A" w:rsidRPr="00B77BD7">
              <w:rPr>
                <w:rFonts w:ascii="Arial" w:hAnsi="Arial" w:cs="Arial"/>
                <w:b/>
                <w:bCs/>
              </w:rPr>
              <w:t xml:space="preserve">All grills must be cleaned after use and </w:t>
            </w:r>
            <w:proofErr w:type="gramStart"/>
            <w:r w:rsidR="003C0F2A" w:rsidRPr="00B77BD7">
              <w:rPr>
                <w:rFonts w:ascii="Arial" w:hAnsi="Arial" w:cs="Arial"/>
                <w:b/>
                <w:bCs/>
              </w:rPr>
              <w:t>remain clean at all times</w:t>
            </w:r>
            <w:proofErr w:type="gramEnd"/>
            <w:r w:rsidR="003C0F2A" w:rsidRPr="00B77BD7">
              <w:rPr>
                <w:rFonts w:ascii="Arial" w:hAnsi="Arial" w:cs="Arial"/>
                <w:b/>
                <w:bCs/>
              </w:rPr>
              <w:t xml:space="preserve">. </w:t>
            </w:r>
          </w:p>
        </w:tc>
      </w:tr>
      <w:tr w:rsidR="00AC1AC8" w14:paraId="1F9C831F" w14:textId="77777777" w:rsidTr="00AC1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F251C76" w14:textId="407117F3" w:rsidR="00AC1AC8" w:rsidRPr="00B77BD7" w:rsidRDefault="00B77BD7">
            <w:pPr>
              <w:rPr>
                <w:rFonts w:ascii="Arial" w:hAnsi="Arial" w:cs="Arial"/>
                <w:b w:val="0"/>
                <w:bCs w:val="0"/>
              </w:rPr>
            </w:pPr>
            <w:r>
              <w:rPr>
                <w:rFonts w:ascii="Arial" w:hAnsi="Arial" w:cs="Arial"/>
                <w:b w:val="0"/>
                <w:bCs w:val="0"/>
              </w:rPr>
              <w:t>a</w:t>
            </w:r>
            <w:r w:rsidRPr="00B77BD7">
              <w:rPr>
                <w:rFonts w:ascii="Arial" w:hAnsi="Arial" w:cs="Arial"/>
                <w:b w:val="0"/>
                <w:bCs w:val="0"/>
              </w:rPr>
              <w:t>. Only gas and electric grills are allowed, and the size of the grill shall be consistent with standards established by the Board. No huge grills or basically “outdoor kitchens” are allowed.</w:t>
            </w:r>
          </w:p>
        </w:tc>
        <w:tc>
          <w:tcPr>
            <w:tcW w:w="4675" w:type="dxa"/>
          </w:tcPr>
          <w:p w14:paraId="4DC1D1DA" w14:textId="1A9C9A95" w:rsidR="00AC1AC8" w:rsidRPr="00AC1AC8" w:rsidRDefault="00B77BD7" w:rsidP="00AC1AC8">
            <w:pPr>
              <w:ind w:left="-101"/>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n/a</w:t>
            </w:r>
          </w:p>
        </w:tc>
      </w:tr>
      <w:tr w:rsidR="00AC1AC8" w14:paraId="06B4EC03" w14:textId="77777777" w:rsidTr="00AC1AC8">
        <w:tc>
          <w:tcPr>
            <w:cnfStyle w:val="001000000000" w:firstRow="0" w:lastRow="0" w:firstColumn="1" w:lastColumn="0" w:oddVBand="0" w:evenVBand="0" w:oddHBand="0" w:evenHBand="0" w:firstRowFirstColumn="0" w:firstRowLastColumn="0" w:lastRowFirstColumn="0" w:lastRowLastColumn="0"/>
            <w:tcW w:w="4675" w:type="dxa"/>
          </w:tcPr>
          <w:p w14:paraId="525EF774" w14:textId="342BA511" w:rsidR="00AC1AC8" w:rsidRPr="00B77BD7" w:rsidRDefault="00B77BD7" w:rsidP="00B77BD7">
            <w:pPr>
              <w:ind w:hanging="29"/>
              <w:rPr>
                <w:rFonts w:ascii="Arial" w:hAnsi="Arial" w:cs="Arial"/>
                <w:b w:val="0"/>
                <w:bCs w:val="0"/>
              </w:rPr>
            </w:pPr>
            <w:r w:rsidRPr="00B77BD7">
              <w:rPr>
                <w:rFonts w:ascii="Arial" w:hAnsi="Arial" w:cs="Arial"/>
                <w:b w:val="0"/>
                <w:bCs w:val="0"/>
              </w:rPr>
              <w:t xml:space="preserve">b. No charcoal of any kind is allowed. </w:t>
            </w:r>
          </w:p>
        </w:tc>
        <w:tc>
          <w:tcPr>
            <w:tcW w:w="4675" w:type="dxa"/>
          </w:tcPr>
          <w:p w14:paraId="20480A04" w14:textId="63DC7F53" w:rsidR="00AC1AC8" w:rsidRPr="00AC1AC8" w:rsidRDefault="00B77BD7" w:rsidP="00AC1AC8">
            <w:pPr>
              <w:ind w:left="-101"/>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b/>
                <w:bCs/>
              </w:rPr>
              <w:t>n/a</w:t>
            </w:r>
          </w:p>
        </w:tc>
      </w:tr>
      <w:tr w:rsidR="00AC1AC8" w14:paraId="67E99E57" w14:textId="77777777" w:rsidTr="00AC1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5CED72D" w14:textId="1BA98BC0" w:rsidR="00AC1AC8" w:rsidRPr="00B77BD7" w:rsidRDefault="00B77BD7" w:rsidP="00B77BD7">
            <w:pPr>
              <w:ind w:left="-29" w:hanging="29"/>
              <w:rPr>
                <w:rFonts w:ascii="Arial" w:hAnsi="Arial" w:cs="Arial"/>
                <w:b w:val="0"/>
                <w:bCs w:val="0"/>
              </w:rPr>
            </w:pPr>
            <w:r w:rsidRPr="00B77BD7">
              <w:rPr>
                <w:rFonts w:ascii="Arial" w:hAnsi="Arial" w:cs="Arial"/>
                <w:b w:val="0"/>
                <w:bCs w:val="0"/>
              </w:rPr>
              <w:t xml:space="preserve">c. No “smokers” or “turkey fryers” or any such outdoor cooking facilities are allowed. </w:t>
            </w:r>
          </w:p>
        </w:tc>
        <w:tc>
          <w:tcPr>
            <w:tcW w:w="4675" w:type="dxa"/>
          </w:tcPr>
          <w:p w14:paraId="4B21BA01" w14:textId="3D218DDA" w:rsidR="00AC1AC8" w:rsidRPr="00AC1AC8" w:rsidRDefault="00B77BD7" w:rsidP="00AC1AC8">
            <w:pPr>
              <w:ind w:left="-101"/>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n/a</w:t>
            </w:r>
          </w:p>
        </w:tc>
      </w:tr>
      <w:tr w:rsidR="00AC1AC8" w14:paraId="5F1C7776" w14:textId="77777777" w:rsidTr="00AC1AC8">
        <w:tc>
          <w:tcPr>
            <w:cnfStyle w:val="001000000000" w:firstRow="0" w:lastRow="0" w:firstColumn="1" w:lastColumn="0" w:oddVBand="0" w:evenVBand="0" w:oddHBand="0" w:evenHBand="0" w:firstRowFirstColumn="0" w:firstRowLastColumn="0" w:lastRowFirstColumn="0" w:lastRowLastColumn="0"/>
            <w:tcW w:w="4675" w:type="dxa"/>
          </w:tcPr>
          <w:p w14:paraId="086C519E" w14:textId="24E6ACE4" w:rsidR="00AC1AC8" w:rsidRPr="00B77BD7" w:rsidRDefault="00B77BD7" w:rsidP="00B77BD7">
            <w:pPr>
              <w:ind w:left="-29" w:firstLine="29"/>
              <w:rPr>
                <w:rFonts w:ascii="Arial" w:hAnsi="Arial" w:cs="Arial"/>
                <w:b w:val="0"/>
                <w:bCs w:val="0"/>
              </w:rPr>
            </w:pPr>
            <w:r w:rsidRPr="00B77BD7">
              <w:rPr>
                <w:rFonts w:ascii="Arial" w:hAnsi="Arial" w:cs="Arial"/>
                <w:b w:val="0"/>
                <w:bCs w:val="0"/>
              </w:rPr>
              <w:t xml:space="preserve">d. The grill must be positioned at the far end of the decks away from the buildings. </w:t>
            </w:r>
          </w:p>
        </w:tc>
        <w:tc>
          <w:tcPr>
            <w:tcW w:w="4675" w:type="dxa"/>
          </w:tcPr>
          <w:p w14:paraId="3E83BDFD" w14:textId="39CF6A0C" w:rsidR="00AC1AC8" w:rsidRPr="00AC1AC8" w:rsidRDefault="00B77BD7" w:rsidP="00AC1AC8">
            <w:pPr>
              <w:ind w:left="-101"/>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b/>
                <w:bCs/>
              </w:rPr>
              <w:t>n/a</w:t>
            </w:r>
          </w:p>
        </w:tc>
      </w:tr>
      <w:tr w:rsidR="00B77BD7" w14:paraId="5DC45FD3" w14:textId="77777777" w:rsidTr="00AC1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15550DB" w14:textId="5694D5C5" w:rsidR="00B77BD7" w:rsidRPr="00B77BD7" w:rsidRDefault="00B77BD7" w:rsidP="00B77BD7">
            <w:pPr>
              <w:ind w:hanging="29"/>
              <w:rPr>
                <w:rFonts w:ascii="Arial" w:hAnsi="Arial" w:cs="Arial"/>
                <w:b w:val="0"/>
                <w:bCs w:val="0"/>
              </w:rPr>
            </w:pPr>
            <w:r w:rsidRPr="00B77BD7">
              <w:rPr>
                <w:rFonts w:ascii="Arial" w:hAnsi="Arial" w:cs="Arial"/>
                <w:b w:val="0"/>
                <w:bCs w:val="0"/>
              </w:rPr>
              <w:t xml:space="preserve">e. A fireproof, “drip shield” must be placed beneath the grill. </w:t>
            </w:r>
          </w:p>
        </w:tc>
        <w:tc>
          <w:tcPr>
            <w:tcW w:w="4675" w:type="dxa"/>
          </w:tcPr>
          <w:p w14:paraId="210BD3AD" w14:textId="0A1B394F" w:rsidR="00B77BD7" w:rsidRPr="00AC1AC8" w:rsidRDefault="00B77BD7" w:rsidP="00AC1AC8">
            <w:pPr>
              <w:ind w:left="-101"/>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n/a</w:t>
            </w:r>
          </w:p>
        </w:tc>
      </w:tr>
      <w:tr w:rsidR="00B77BD7" w14:paraId="587C6740" w14:textId="77777777" w:rsidTr="00AC1AC8">
        <w:tc>
          <w:tcPr>
            <w:cnfStyle w:val="001000000000" w:firstRow="0" w:lastRow="0" w:firstColumn="1" w:lastColumn="0" w:oddVBand="0" w:evenVBand="0" w:oddHBand="0" w:evenHBand="0" w:firstRowFirstColumn="0" w:firstRowLastColumn="0" w:lastRowFirstColumn="0" w:lastRowLastColumn="0"/>
            <w:tcW w:w="4675" w:type="dxa"/>
          </w:tcPr>
          <w:p w14:paraId="669EEA86" w14:textId="7D74DF4E" w:rsidR="00B77BD7" w:rsidRPr="00B77BD7" w:rsidRDefault="00B77BD7" w:rsidP="00B77BD7">
            <w:pPr>
              <w:ind w:firstLine="32"/>
              <w:rPr>
                <w:rFonts w:ascii="Arial" w:hAnsi="Arial" w:cs="Arial"/>
                <w:b w:val="0"/>
                <w:bCs w:val="0"/>
              </w:rPr>
            </w:pPr>
            <w:r w:rsidRPr="00B77BD7">
              <w:rPr>
                <w:rFonts w:ascii="Arial" w:hAnsi="Arial" w:cs="Arial"/>
                <w:b w:val="0"/>
                <w:bCs w:val="0"/>
              </w:rPr>
              <w:t xml:space="preserve">f. No grill may be left unattended while a flame is present. </w:t>
            </w:r>
          </w:p>
        </w:tc>
        <w:tc>
          <w:tcPr>
            <w:tcW w:w="4675" w:type="dxa"/>
          </w:tcPr>
          <w:p w14:paraId="7998081E" w14:textId="1F29D120" w:rsidR="00B77BD7" w:rsidRPr="00AC1AC8" w:rsidRDefault="00B77BD7" w:rsidP="00AC1AC8">
            <w:pPr>
              <w:ind w:left="-101"/>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b/>
                <w:bCs/>
              </w:rPr>
              <w:t>n/a</w:t>
            </w:r>
          </w:p>
        </w:tc>
      </w:tr>
      <w:tr w:rsidR="00B77BD7" w14:paraId="68749967" w14:textId="77777777" w:rsidTr="00AC1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791E1EF" w14:textId="2D118036" w:rsidR="00B77BD7" w:rsidRPr="00AC1AC8" w:rsidRDefault="00B77BD7" w:rsidP="00B77BD7">
            <w:pPr>
              <w:ind w:hanging="29"/>
              <w:rPr>
                <w:rFonts w:ascii="Arial" w:hAnsi="Arial" w:cs="Arial"/>
                <w:b w:val="0"/>
                <w:bCs w:val="0"/>
              </w:rPr>
            </w:pPr>
            <w:r w:rsidRPr="00B77BD7">
              <w:rPr>
                <w:rFonts w:ascii="Arial" w:hAnsi="Arial" w:cs="Arial"/>
                <w:b w:val="0"/>
                <w:bCs w:val="0"/>
              </w:rPr>
              <w:t xml:space="preserve">g. All grills must be cleaned after use and </w:t>
            </w:r>
            <w:proofErr w:type="gramStart"/>
            <w:r w:rsidRPr="00B77BD7">
              <w:rPr>
                <w:rFonts w:ascii="Arial" w:hAnsi="Arial" w:cs="Arial"/>
                <w:b w:val="0"/>
                <w:bCs w:val="0"/>
              </w:rPr>
              <w:t>remain clean at all times</w:t>
            </w:r>
            <w:proofErr w:type="gramEnd"/>
            <w:r w:rsidRPr="00B77BD7">
              <w:rPr>
                <w:rFonts w:ascii="Arial" w:hAnsi="Arial" w:cs="Arial"/>
                <w:b w:val="0"/>
                <w:bCs w:val="0"/>
              </w:rPr>
              <w:t xml:space="preserve">. No soiled </w:t>
            </w:r>
            <w:r w:rsidRPr="00B77BD7">
              <w:rPr>
                <w:rFonts w:ascii="Arial" w:hAnsi="Arial" w:cs="Arial"/>
                <w:b w:val="0"/>
                <w:bCs w:val="0"/>
              </w:rPr>
              <w:lastRenderedPageBreak/>
              <w:t xml:space="preserve">utensils, pans or the like may be left at or around the grill. </w:t>
            </w:r>
          </w:p>
        </w:tc>
        <w:tc>
          <w:tcPr>
            <w:tcW w:w="4675" w:type="dxa"/>
          </w:tcPr>
          <w:p w14:paraId="729565F0" w14:textId="4842D79E" w:rsidR="00B77BD7" w:rsidRPr="00AC1AC8" w:rsidRDefault="003C0F2A" w:rsidP="00AC1AC8">
            <w:pPr>
              <w:ind w:left="-101"/>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lastRenderedPageBreak/>
              <w:t>n/a</w:t>
            </w:r>
          </w:p>
        </w:tc>
      </w:tr>
      <w:tr w:rsidR="00B77BD7" w14:paraId="0BB9DBAB" w14:textId="77777777" w:rsidTr="00AC1AC8">
        <w:tc>
          <w:tcPr>
            <w:cnfStyle w:val="001000000000" w:firstRow="0" w:lastRow="0" w:firstColumn="1" w:lastColumn="0" w:oddVBand="0" w:evenVBand="0" w:oddHBand="0" w:evenHBand="0" w:firstRowFirstColumn="0" w:firstRowLastColumn="0" w:lastRowFirstColumn="0" w:lastRowLastColumn="0"/>
            <w:tcW w:w="4675" w:type="dxa"/>
          </w:tcPr>
          <w:p w14:paraId="591666E4" w14:textId="59C9E5B5" w:rsidR="00B77BD7" w:rsidRPr="00B77BD7" w:rsidRDefault="00B77BD7" w:rsidP="00B77BD7">
            <w:pPr>
              <w:ind w:hanging="29"/>
              <w:rPr>
                <w:rFonts w:ascii="Arial" w:hAnsi="Arial" w:cs="Arial"/>
                <w:b w:val="0"/>
                <w:bCs w:val="0"/>
              </w:rPr>
            </w:pPr>
            <w:r w:rsidRPr="00B77BD7">
              <w:rPr>
                <w:rFonts w:ascii="Arial" w:hAnsi="Arial" w:cs="Arial"/>
                <w:b w:val="0"/>
                <w:bCs w:val="0"/>
              </w:rPr>
              <w:t xml:space="preserve">h. Any owner may lodge a complaint or concern with the Board regarding this rule. The Board may adopt additional rules to apply to only one person if necessary and may revoke grilling privileges for one or all at any time for violation of these rules or for any demonstrated lack of concern for the </w:t>
            </w:r>
            <w:proofErr w:type="spellStart"/>
            <w:r w:rsidRPr="00B77BD7">
              <w:rPr>
                <w:rFonts w:ascii="Arial" w:hAnsi="Arial" w:cs="Arial"/>
                <w:b w:val="0"/>
                <w:bCs w:val="0"/>
              </w:rPr>
              <w:t>well being</w:t>
            </w:r>
            <w:proofErr w:type="spellEnd"/>
            <w:r w:rsidRPr="00B77BD7">
              <w:rPr>
                <w:rFonts w:ascii="Arial" w:hAnsi="Arial" w:cs="Arial"/>
                <w:b w:val="0"/>
                <w:bCs w:val="0"/>
              </w:rPr>
              <w:t xml:space="preserve"> or comfort of other owners. </w:t>
            </w:r>
          </w:p>
        </w:tc>
        <w:tc>
          <w:tcPr>
            <w:tcW w:w="4675" w:type="dxa"/>
          </w:tcPr>
          <w:p w14:paraId="4B7612BE" w14:textId="4779E668" w:rsidR="00B77BD7" w:rsidRPr="00AC1AC8" w:rsidRDefault="00B77BD7" w:rsidP="00AC1AC8">
            <w:pPr>
              <w:ind w:left="-101"/>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b/>
                <w:bCs/>
              </w:rPr>
              <w:t>n/a</w:t>
            </w:r>
          </w:p>
        </w:tc>
      </w:tr>
      <w:tr w:rsidR="00B77BD7" w14:paraId="76BD30BF" w14:textId="77777777" w:rsidTr="00AC1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42CDE06" w14:textId="3BC30F00" w:rsidR="00B77BD7" w:rsidRPr="00B77BD7" w:rsidRDefault="00B77BD7" w:rsidP="00B77BD7">
            <w:pPr>
              <w:ind w:left="61" w:hanging="29"/>
              <w:rPr>
                <w:rFonts w:ascii="Arial" w:hAnsi="Arial" w:cs="Arial"/>
                <w:b w:val="0"/>
                <w:bCs w:val="0"/>
              </w:rPr>
            </w:pPr>
            <w:r w:rsidRPr="00B77BD7">
              <w:rPr>
                <w:rFonts w:ascii="Arial" w:hAnsi="Arial" w:cs="Arial"/>
                <w:b w:val="0"/>
                <w:bCs w:val="0"/>
              </w:rPr>
              <w:t>i. It is understood that these outdoor grill rules are initiated on a trial basis and may be reviewed and changed at any time by the Board or by the owners at a meeting of the owners.</w:t>
            </w:r>
          </w:p>
        </w:tc>
        <w:tc>
          <w:tcPr>
            <w:tcW w:w="4675" w:type="dxa"/>
          </w:tcPr>
          <w:p w14:paraId="784E8124" w14:textId="46B15D0F" w:rsidR="00B77BD7" w:rsidRPr="00AC1AC8" w:rsidRDefault="00B77BD7" w:rsidP="00AC1AC8">
            <w:pPr>
              <w:ind w:left="-101"/>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n/a</w:t>
            </w:r>
          </w:p>
        </w:tc>
      </w:tr>
      <w:tr w:rsidR="00B77BD7" w14:paraId="6F87C151" w14:textId="77777777" w:rsidTr="00AC1AC8">
        <w:tc>
          <w:tcPr>
            <w:cnfStyle w:val="001000000000" w:firstRow="0" w:lastRow="0" w:firstColumn="1" w:lastColumn="0" w:oddVBand="0" w:evenVBand="0" w:oddHBand="0" w:evenHBand="0" w:firstRowFirstColumn="0" w:firstRowLastColumn="0" w:lastRowFirstColumn="0" w:lastRowLastColumn="0"/>
            <w:tcW w:w="4675" w:type="dxa"/>
          </w:tcPr>
          <w:p w14:paraId="5303F42A" w14:textId="4152A0CC" w:rsidR="00B77BD7" w:rsidRPr="00B77BD7" w:rsidRDefault="00B77BD7" w:rsidP="00B77BD7">
            <w:pPr>
              <w:ind w:left="61" w:hanging="29"/>
              <w:rPr>
                <w:rFonts w:ascii="Arial" w:hAnsi="Arial" w:cs="Arial"/>
                <w:b w:val="0"/>
                <w:bCs w:val="0"/>
              </w:rPr>
            </w:pPr>
            <w:r w:rsidRPr="00B77BD7">
              <w:rPr>
                <w:rFonts w:ascii="Arial" w:hAnsi="Arial" w:cs="Arial"/>
                <w:b w:val="0"/>
                <w:bCs w:val="0"/>
              </w:rPr>
              <w:t xml:space="preserve">j. Ultimately this privilege will succeed only if all owners demonstrate mutual respect and cooperation for their fellow owners. For example, should the grilling be for a larger party than the owners and a small number of friends, the grilling should be moved to a </w:t>
            </w:r>
            <w:r w:rsidRPr="00507D2E">
              <w:rPr>
                <w:rFonts w:ascii="Arial" w:hAnsi="Arial" w:cs="Arial"/>
                <w:b w:val="0"/>
                <w:bCs w:val="0"/>
              </w:rPr>
              <w:t>ground floor common area provided for such purposes</w:t>
            </w:r>
            <w:r w:rsidRPr="00B77BD7">
              <w:rPr>
                <w:rFonts w:ascii="Arial" w:hAnsi="Arial" w:cs="Arial"/>
                <w:b w:val="0"/>
                <w:bCs w:val="0"/>
              </w:rPr>
              <w:t xml:space="preserve"> to avoid increased or prolonged smoke and odors. </w:t>
            </w:r>
          </w:p>
        </w:tc>
        <w:tc>
          <w:tcPr>
            <w:tcW w:w="4675" w:type="dxa"/>
          </w:tcPr>
          <w:p w14:paraId="59BAD4EF" w14:textId="0A79D1B9" w:rsidR="00B77BD7" w:rsidRPr="00AC1AC8" w:rsidRDefault="00B77BD7" w:rsidP="00AC1AC8">
            <w:pPr>
              <w:ind w:left="-101"/>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b/>
                <w:bCs/>
              </w:rPr>
              <w:t>n/a</w:t>
            </w:r>
          </w:p>
        </w:tc>
      </w:tr>
      <w:tr w:rsidR="00B77BD7" w14:paraId="27A35748" w14:textId="77777777" w:rsidTr="00AC1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610413A" w14:textId="142CB35E" w:rsidR="00B77BD7" w:rsidRPr="003C0F2A" w:rsidRDefault="003C0F2A" w:rsidP="003C0F2A">
            <w:pPr>
              <w:rPr>
                <w:rFonts w:ascii="Arial" w:hAnsi="Arial" w:cs="Arial"/>
                <w:b w:val="0"/>
                <w:bCs w:val="0"/>
              </w:rPr>
            </w:pPr>
            <w:r w:rsidRPr="003C0F2A">
              <w:rPr>
                <w:rFonts w:ascii="Arial" w:hAnsi="Arial" w:cs="Arial"/>
                <w:b w:val="0"/>
                <w:bCs w:val="0"/>
              </w:rPr>
              <w:t xml:space="preserve">3. The Board may adopt any further rules or restrictions that the Board determines are necessary for the continued use of any grill. </w:t>
            </w:r>
          </w:p>
        </w:tc>
        <w:tc>
          <w:tcPr>
            <w:tcW w:w="4675" w:type="dxa"/>
          </w:tcPr>
          <w:p w14:paraId="78A33133" w14:textId="271CADF5" w:rsidR="00B77BD7" w:rsidRPr="00AC1AC8" w:rsidRDefault="003C0F2A" w:rsidP="00AC1AC8">
            <w:pPr>
              <w:ind w:left="-101"/>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n/a</w:t>
            </w:r>
          </w:p>
        </w:tc>
      </w:tr>
      <w:tr w:rsidR="00B77BD7" w14:paraId="0A495128" w14:textId="77777777" w:rsidTr="00AC1AC8">
        <w:tc>
          <w:tcPr>
            <w:cnfStyle w:val="001000000000" w:firstRow="0" w:lastRow="0" w:firstColumn="1" w:lastColumn="0" w:oddVBand="0" w:evenVBand="0" w:oddHBand="0" w:evenHBand="0" w:firstRowFirstColumn="0" w:firstRowLastColumn="0" w:lastRowFirstColumn="0" w:lastRowLastColumn="0"/>
            <w:tcW w:w="4675" w:type="dxa"/>
          </w:tcPr>
          <w:p w14:paraId="421EF4AD" w14:textId="2EDF30FE" w:rsidR="00B77BD7" w:rsidRPr="003C0F2A" w:rsidRDefault="003C0F2A" w:rsidP="003C0F2A">
            <w:pPr>
              <w:rPr>
                <w:rFonts w:ascii="Arial" w:hAnsi="Arial" w:cs="Arial"/>
                <w:b w:val="0"/>
                <w:bCs w:val="0"/>
              </w:rPr>
            </w:pPr>
            <w:r w:rsidRPr="003C0F2A">
              <w:rPr>
                <w:rFonts w:ascii="Arial" w:hAnsi="Arial" w:cs="Arial"/>
                <w:b w:val="0"/>
                <w:bCs w:val="0"/>
              </w:rPr>
              <w:t>4. Gas or electric grills may also be used in the common areas provided however that such cooking takes place within the property’s fence, and further provided that such grill is at least fifteen (15) feet from the pool edge and fifteen (15) feet from any other Unit’s porch or balcony.</w:t>
            </w:r>
          </w:p>
        </w:tc>
        <w:tc>
          <w:tcPr>
            <w:tcW w:w="4675" w:type="dxa"/>
          </w:tcPr>
          <w:p w14:paraId="389D6C1C" w14:textId="77777777" w:rsidR="00B77BD7" w:rsidRPr="00AC1AC8" w:rsidRDefault="00B77BD7" w:rsidP="00AC1AC8">
            <w:pPr>
              <w:ind w:left="-101"/>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3C0F2A" w14:paraId="34718ADD" w14:textId="77777777" w:rsidTr="00AC1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E0B1F86" w14:textId="533BE90B" w:rsidR="003C0F2A" w:rsidRPr="003C0F2A" w:rsidRDefault="003C0F2A" w:rsidP="003C0F2A">
            <w:pPr>
              <w:rPr>
                <w:rFonts w:ascii="Arial" w:hAnsi="Arial" w:cs="Arial"/>
                <w:b w:val="0"/>
                <w:bCs w:val="0"/>
              </w:rPr>
            </w:pPr>
            <w:r>
              <w:rPr>
                <w:rFonts w:ascii="Arial" w:hAnsi="Arial" w:cs="Arial"/>
                <w:b w:val="0"/>
                <w:bCs w:val="0"/>
              </w:rPr>
              <w:t>n/a</w:t>
            </w:r>
          </w:p>
        </w:tc>
        <w:tc>
          <w:tcPr>
            <w:tcW w:w="4675" w:type="dxa"/>
          </w:tcPr>
          <w:p w14:paraId="5BC52035" w14:textId="3AC12C13" w:rsidR="003C0F2A" w:rsidRPr="00AC1AC8" w:rsidRDefault="003C0F2A" w:rsidP="00AC1AC8">
            <w:pPr>
              <w:ind w:left="-101"/>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3. Outdoor electric-powered firepits and fireplaces are allowed on decks and balconies provided they are not left unattended. Gas and wood-burning firepits and fireplaces are prohibited anywhere on the property.</w:t>
            </w:r>
          </w:p>
        </w:tc>
      </w:tr>
    </w:tbl>
    <w:p w14:paraId="162651A2" w14:textId="7EE92F00" w:rsidR="00507D2E" w:rsidRPr="00507D2E" w:rsidRDefault="00507D2E" w:rsidP="003C0F2A">
      <w:pPr>
        <w:rPr>
          <w:rFonts w:ascii="Arial" w:hAnsi="Arial" w:cs="Arial"/>
        </w:rPr>
      </w:pPr>
    </w:p>
    <w:sectPr w:rsidR="00507D2E" w:rsidRPr="00507D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F7316"/>
    <w:multiLevelType w:val="hybridMultilevel"/>
    <w:tmpl w:val="AB3CA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33126D"/>
    <w:multiLevelType w:val="multilevel"/>
    <w:tmpl w:val="4006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183FFF"/>
    <w:multiLevelType w:val="hybridMultilevel"/>
    <w:tmpl w:val="27707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4862E2"/>
    <w:multiLevelType w:val="hybridMultilevel"/>
    <w:tmpl w:val="639AA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051BBE"/>
    <w:multiLevelType w:val="hybridMultilevel"/>
    <w:tmpl w:val="57DAA2E4"/>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67931721">
    <w:abstractNumId w:val="1"/>
  </w:num>
  <w:num w:numId="2" w16cid:durableId="738671628">
    <w:abstractNumId w:val="3"/>
  </w:num>
  <w:num w:numId="3" w16cid:durableId="1855917878">
    <w:abstractNumId w:val="4"/>
  </w:num>
  <w:num w:numId="4" w16cid:durableId="1491435317">
    <w:abstractNumId w:val="0"/>
  </w:num>
  <w:num w:numId="5" w16cid:durableId="1435713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A3C"/>
    <w:rsid w:val="0015026D"/>
    <w:rsid w:val="00311209"/>
    <w:rsid w:val="00332074"/>
    <w:rsid w:val="00392D7C"/>
    <w:rsid w:val="003B56F6"/>
    <w:rsid w:val="003C0F2A"/>
    <w:rsid w:val="003F7925"/>
    <w:rsid w:val="004B540F"/>
    <w:rsid w:val="004D1BA6"/>
    <w:rsid w:val="00507D2E"/>
    <w:rsid w:val="005574AB"/>
    <w:rsid w:val="00670CE4"/>
    <w:rsid w:val="00694A3C"/>
    <w:rsid w:val="00715997"/>
    <w:rsid w:val="0077084F"/>
    <w:rsid w:val="007F1AC1"/>
    <w:rsid w:val="00802D10"/>
    <w:rsid w:val="008746E7"/>
    <w:rsid w:val="008C35FD"/>
    <w:rsid w:val="00956E54"/>
    <w:rsid w:val="00A944A5"/>
    <w:rsid w:val="00AC1AC8"/>
    <w:rsid w:val="00AE6D17"/>
    <w:rsid w:val="00B06C77"/>
    <w:rsid w:val="00B21EBE"/>
    <w:rsid w:val="00B77BD7"/>
    <w:rsid w:val="00C06438"/>
    <w:rsid w:val="00CA44BE"/>
    <w:rsid w:val="00CD4FA2"/>
    <w:rsid w:val="00CF0178"/>
    <w:rsid w:val="00F360B2"/>
    <w:rsid w:val="00F92558"/>
    <w:rsid w:val="00FF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44378B"/>
  <w15:chartTrackingRefBased/>
  <w15:docId w15:val="{D3AEE661-919F-444E-BAE0-1BB2994CF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E54"/>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
    <w:name w:val="number"/>
    <w:basedOn w:val="DefaultParagraphFont"/>
    <w:rsid w:val="00694A3C"/>
  </w:style>
  <w:style w:type="character" w:customStyle="1" w:styleId="text">
    <w:name w:val="text"/>
    <w:basedOn w:val="DefaultParagraphFont"/>
    <w:rsid w:val="00694A3C"/>
  </w:style>
  <w:style w:type="character" w:customStyle="1" w:styleId="sectionnumber">
    <w:name w:val="sectionnumber"/>
    <w:basedOn w:val="DefaultParagraphFont"/>
    <w:rsid w:val="00694A3C"/>
  </w:style>
  <w:style w:type="character" w:customStyle="1" w:styleId="catchlinetext">
    <w:name w:val="catchlinetext"/>
    <w:basedOn w:val="DefaultParagraphFont"/>
    <w:rsid w:val="00694A3C"/>
  </w:style>
  <w:style w:type="character" w:customStyle="1" w:styleId="emdash">
    <w:name w:val="emdash"/>
    <w:basedOn w:val="DefaultParagraphFont"/>
    <w:rsid w:val="00694A3C"/>
  </w:style>
  <w:style w:type="paragraph" w:customStyle="1" w:styleId="yiv3972991019msolistparagraph">
    <w:name w:val="yiv3972991019msolistparagraph"/>
    <w:basedOn w:val="Normal"/>
    <w:rsid w:val="00694A3C"/>
    <w:pPr>
      <w:spacing w:before="100" w:beforeAutospacing="1" w:after="100" w:afterAutospacing="1"/>
    </w:pPr>
  </w:style>
  <w:style w:type="paragraph" w:styleId="ListParagraph">
    <w:name w:val="List Paragraph"/>
    <w:basedOn w:val="Normal"/>
    <w:uiPriority w:val="34"/>
    <w:qFormat/>
    <w:rsid w:val="00956E54"/>
    <w:pPr>
      <w:ind w:left="720"/>
      <w:contextualSpacing/>
    </w:pPr>
  </w:style>
  <w:style w:type="character" w:styleId="Hyperlink">
    <w:name w:val="Hyperlink"/>
    <w:basedOn w:val="DefaultParagraphFont"/>
    <w:uiPriority w:val="99"/>
    <w:unhideWhenUsed/>
    <w:rsid w:val="00B06C77"/>
    <w:rPr>
      <w:color w:val="0563C1" w:themeColor="hyperlink"/>
      <w:u w:val="single"/>
    </w:rPr>
  </w:style>
  <w:style w:type="character" w:styleId="UnresolvedMention">
    <w:name w:val="Unresolved Mention"/>
    <w:basedOn w:val="DefaultParagraphFont"/>
    <w:uiPriority w:val="99"/>
    <w:semiHidden/>
    <w:unhideWhenUsed/>
    <w:rsid w:val="00B06C77"/>
    <w:rPr>
      <w:color w:val="605E5C"/>
      <w:shd w:val="clear" w:color="auto" w:fill="E1DFDD"/>
    </w:rPr>
  </w:style>
  <w:style w:type="table" w:styleId="TableGrid">
    <w:name w:val="Table Grid"/>
    <w:basedOn w:val="TableNormal"/>
    <w:uiPriority w:val="39"/>
    <w:rsid w:val="00AC1A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AC1AC8"/>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4-Accent4">
    <w:name w:val="Grid Table 4 Accent 4"/>
    <w:basedOn w:val="TableNormal"/>
    <w:uiPriority w:val="49"/>
    <w:rsid w:val="00AC1AC8"/>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3">
    <w:name w:val="Grid Table 4 Accent 3"/>
    <w:basedOn w:val="TableNormal"/>
    <w:uiPriority w:val="49"/>
    <w:rsid w:val="00AC1AC8"/>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ilad">
    <w:name w:val="il_ad"/>
    <w:basedOn w:val="DefaultParagraphFont"/>
    <w:rsid w:val="00AE6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44118">
      <w:bodyDiv w:val="1"/>
      <w:marLeft w:val="0"/>
      <w:marRight w:val="0"/>
      <w:marTop w:val="0"/>
      <w:marBottom w:val="0"/>
      <w:divBdr>
        <w:top w:val="none" w:sz="0" w:space="0" w:color="auto"/>
        <w:left w:val="none" w:sz="0" w:space="0" w:color="auto"/>
        <w:bottom w:val="none" w:sz="0" w:space="0" w:color="auto"/>
        <w:right w:val="none" w:sz="0" w:space="0" w:color="auto"/>
      </w:divBdr>
      <w:divsChild>
        <w:div w:id="1912302619">
          <w:marLeft w:val="0"/>
          <w:marRight w:val="0"/>
          <w:marTop w:val="0"/>
          <w:marBottom w:val="0"/>
          <w:divBdr>
            <w:top w:val="none" w:sz="0" w:space="0" w:color="auto"/>
            <w:left w:val="none" w:sz="0" w:space="0" w:color="auto"/>
            <w:bottom w:val="none" w:sz="0" w:space="0" w:color="auto"/>
            <w:right w:val="none" w:sz="0" w:space="0" w:color="auto"/>
          </w:divBdr>
          <w:divsChild>
            <w:div w:id="968634270">
              <w:marLeft w:val="0"/>
              <w:marRight w:val="0"/>
              <w:marTop w:val="0"/>
              <w:marBottom w:val="0"/>
              <w:divBdr>
                <w:top w:val="none" w:sz="0" w:space="0" w:color="auto"/>
                <w:left w:val="none" w:sz="0" w:space="0" w:color="auto"/>
                <w:bottom w:val="none" w:sz="0" w:space="0" w:color="auto"/>
                <w:right w:val="none" w:sz="0" w:space="0" w:color="auto"/>
              </w:divBdr>
            </w:div>
            <w:div w:id="1417244800">
              <w:marLeft w:val="0"/>
              <w:marRight w:val="0"/>
              <w:marTop w:val="0"/>
              <w:marBottom w:val="0"/>
              <w:divBdr>
                <w:top w:val="none" w:sz="0" w:space="0" w:color="auto"/>
                <w:left w:val="none" w:sz="0" w:space="0" w:color="auto"/>
                <w:bottom w:val="none" w:sz="0" w:space="0" w:color="auto"/>
                <w:right w:val="none" w:sz="0" w:space="0" w:color="auto"/>
              </w:divBdr>
            </w:div>
            <w:div w:id="360784470">
              <w:marLeft w:val="0"/>
              <w:marRight w:val="0"/>
              <w:marTop w:val="0"/>
              <w:marBottom w:val="0"/>
              <w:divBdr>
                <w:top w:val="none" w:sz="0" w:space="0" w:color="auto"/>
                <w:left w:val="none" w:sz="0" w:space="0" w:color="auto"/>
                <w:bottom w:val="none" w:sz="0" w:space="0" w:color="auto"/>
                <w:right w:val="none" w:sz="0" w:space="0" w:color="auto"/>
              </w:divBdr>
            </w:div>
            <w:div w:id="1469397102">
              <w:marLeft w:val="0"/>
              <w:marRight w:val="0"/>
              <w:marTop w:val="0"/>
              <w:marBottom w:val="0"/>
              <w:divBdr>
                <w:top w:val="none" w:sz="0" w:space="0" w:color="auto"/>
                <w:left w:val="none" w:sz="0" w:space="0" w:color="auto"/>
                <w:bottom w:val="none" w:sz="0" w:space="0" w:color="auto"/>
                <w:right w:val="none" w:sz="0" w:space="0" w:color="auto"/>
              </w:divBdr>
            </w:div>
            <w:div w:id="1726103179">
              <w:marLeft w:val="0"/>
              <w:marRight w:val="0"/>
              <w:marTop w:val="0"/>
              <w:marBottom w:val="0"/>
              <w:divBdr>
                <w:top w:val="none" w:sz="0" w:space="0" w:color="auto"/>
                <w:left w:val="none" w:sz="0" w:space="0" w:color="auto"/>
                <w:bottom w:val="none" w:sz="0" w:space="0" w:color="auto"/>
                <w:right w:val="none" w:sz="0" w:space="0" w:color="auto"/>
              </w:divBdr>
            </w:div>
            <w:div w:id="1838228180">
              <w:marLeft w:val="0"/>
              <w:marRight w:val="0"/>
              <w:marTop w:val="0"/>
              <w:marBottom w:val="0"/>
              <w:divBdr>
                <w:top w:val="none" w:sz="0" w:space="0" w:color="auto"/>
                <w:left w:val="none" w:sz="0" w:space="0" w:color="auto"/>
                <w:bottom w:val="none" w:sz="0" w:space="0" w:color="auto"/>
                <w:right w:val="none" w:sz="0" w:space="0" w:color="auto"/>
              </w:divBdr>
            </w:div>
            <w:div w:id="1039935651">
              <w:marLeft w:val="0"/>
              <w:marRight w:val="0"/>
              <w:marTop w:val="0"/>
              <w:marBottom w:val="0"/>
              <w:divBdr>
                <w:top w:val="none" w:sz="0" w:space="0" w:color="auto"/>
                <w:left w:val="none" w:sz="0" w:space="0" w:color="auto"/>
                <w:bottom w:val="none" w:sz="0" w:space="0" w:color="auto"/>
                <w:right w:val="none" w:sz="0" w:space="0" w:color="auto"/>
              </w:divBdr>
            </w:div>
            <w:div w:id="723018434">
              <w:marLeft w:val="0"/>
              <w:marRight w:val="0"/>
              <w:marTop w:val="0"/>
              <w:marBottom w:val="0"/>
              <w:divBdr>
                <w:top w:val="none" w:sz="0" w:space="0" w:color="auto"/>
                <w:left w:val="none" w:sz="0" w:space="0" w:color="auto"/>
                <w:bottom w:val="none" w:sz="0" w:space="0" w:color="auto"/>
                <w:right w:val="none" w:sz="0" w:space="0" w:color="auto"/>
              </w:divBdr>
              <w:divsChild>
                <w:div w:id="403572173">
                  <w:marLeft w:val="0"/>
                  <w:marRight w:val="0"/>
                  <w:marTop w:val="0"/>
                  <w:marBottom w:val="0"/>
                  <w:divBdr>
                    <w:top w:val="none" w:sz="0" w:space="0" w:color="auto"/>
                    <w:left w:val="none" w:sz="0" w:space="0" w:color="auto"/>
                    <w:bottom w:val="none" w:sz="0" w:space="0" w:color="auto"/>
                    <w:right w:val="none" w:sz="0" w:space="0" w:color="auto"/>
                  </w:divBdr>
                </w:div>
                <w:div w:id="499199246">
                  <w:marLeft w:val="0"/>
                  <w:marRight w:val="0"/>
                  <w:marTop w:val="0"/>
                  <w:marBottom w:val="0"/>
                  <w:divBdr>
                    <w:top w:val="none" w:sz="0" w:space="0" w:color="auto"/>
                    <w:left w:val="none" w:sz="0" w:space="0" w:color="auto"/>
                    <w:bottom w:val="none" w:sz="0" w:space="0" w:color="auto"/>
                    <w:right w:val="none" w:sz="0" w:space="0" w:color="auto"/>
                  </w:divBdr>
                </w:div>
                <w:div w:id="357397116">
                  <w:marLeft w:val="0"/>
                  <w:marRight w:val="0"/>
                  <w:marTop w:val="0"/>
                  <w:marBottom w:val="0"/>
                  <w:divBdr>
                    <w:top w:val="none" w:sz="0" w:space="0" w:color="auto"/>
                    <w:left w:val="none" w:sz="0" w:space="0" w:color="auto"/>
                    <w:bottom w:val="none" w:sz="0" w:space="0" w:color="auto"/>
                    <w:right w:val="none" w:sz="0" w:space="0" w:color="auto"/>
                  </w:divBdr>
                </w:div>
                <w:div w:id="941228812">
                  <w:marLeft w:val="0"/>
                  <w:marRight w:val="0"/>
                  <w:marTop w:val="0"/>
                  <w:marBottom w:val="0"/>
                  <w:divBdr>
                    <w:top w:val="none" w:sz="0" w:space="0" w:color="auto"/>
                    <w:left w:val="none" w:sz="0" w:space="0" w:color="auto"/>
                    <w:bottom w:val="none" w:sz="0" w:space="0" w:color="auto"/>
                    <w:right w:val="none" w:sz="0" w:space="0" w:color="auto"/>
                  </w:divBdr>
                </w:div>
                <w:div w:id="1849640926">
                  <w:marLeft w:val="0"/>
                  <w:marRight w:val="0"/>
                  <w:marTop w:val="0"/>
                  <w:marBottom w:val="0"/>
                  <w:divBdr>
                    <w:top w:val="none" w:sz="0" w:space="0" w:color="auto"/>
                    <w:left w:val="none" w:sz="0" w:space="0" w:color="auto"/>
                    <w:bottom w:val="none" w:sz="0" w:space="0" w:color="auto"/>
                    <w:right w:val="none" w:sz="0" w:space="0" w:color="auto"/>
                  </w:divBdr>
                </w:div>
              </w:divsChild>
            </w:div>
            <w:div w:id="1404641108">
              <w:marLeft w:val="0"/>
              <w:marRight w:val="0"/>
              <w:marTop w:val="0"/>
              <w:marBottom w:val="0"/>
              <w:divBdr>
                <w:top w:val="none" w:sz="0" w:space="0" w:color="auto"/>
                <w:left w:val="none" w:sz="0" w:space="0" w:color="auto"/>
                <w:bottom w:val="none" w:sz="0" w:space="0" w:color="auto"/>
                <w:right w:val="none" w:sz="0" w:space="0" w:color="auto"/>
              </w:divBdr>
            </w:div>
          </w:divsChild>
        </w:div>
        <w:div w:id="2123725970">
          <w:marLeft w:val="0"/>
          <w:marRight w:val="0"/>
          <w:marTop w:val="0"/>
          <w:marBottom w:val="0"/>
          <w:divBdr>
            <w:top w:val="none" w:sz="0" w:space="0" w:color="auto"/>
            <w:left w:val="none" w:sz="0" w:space="0" w:color="auto"/>
            <w:bottom w:val="none" w:sz="0" w:space="0" w:color="auto"/>
            <w:right w:val="none" w:sz="0" w:space="0" w:color="auto"/>
          </w:divBdr>
        </w:div>
      </w:divsChild>
    </w:div>
    <w:div w:id="320736483">
      <w:bodyDiv w:val="1"/>
      <w:marLeft w:val="0"/>
      <w:marRight w:val="0"/>
      <w:marTop w:val="0"/>
      <w:marBottom w:val="0"/>
      <w:divBdr>
        <w:top w:val="none" w:sz="0" w:space="0" w:color="auto"/>
        <w:left w:val="none" w:sz="0" w:space="0" w:color="auto"/>
        <w:bottom w:val="none" w:sz="0" w:space="0" w:color="auto"/>
        <w:right w:val="none" w:sz="0" w:space="0" w:color="auto"/>
      </w:divBdr>
      <w:divsChild>
        <w:div w:id="79837513">
          <w:marLeft w:val="0"/>
          <w:marRight w:val="0"/>
          <w:marTop w:val="0"/>
          <w:marBottom w:val="0"/>
          <w:divBdr>
            <w:top w:val="none" w:sz="0" w:space="0" w:color="auto"/>
            <w:left w:val="none" w:sz="0" w:space="0" w:color="auto"/>
            <w:bottom w:val="none" w:sz="0" w:space="0" w:color="auto"/>
            <w:right w:val="none" w:sz="0" w:space="0" w:color="auto"/>
          </w:divBdr>
          <w:divsChild>
            <w:div w:id="2062248321">
              <w:marLeft w:val="0"/>
              <w:marRight w:val="0"/>
              <w:marTop w:val="0"/>
              <w:marBottom w:val="0"/>
              <w:divBdr>
                <w:top w:val="single" w:sz="2" w:space="0" w:color="E5E7EB"/>
                <w:left w:val="single" w:sz="2" w:space="0" w:color="E5E7EB"/>
                <w:bottom w:val="single" w:sz="2" w:space="0" w:color="E5E7EB"/>
                <w:right w:val="single" w:sz="2" w:space="0" w:color="E5E7EB"/>
              </w:divBdr>
            </w:div>
            <w:div w:id="734666829">
              <w:marLeft w:val="0"/>
              <w:marRight w:val="0"/>
              <w:marTop w:val="0"/>
              <w:marBottom w:val="0"/>
              <w:divBdr>
                <w:top w:val="single" w:sz="2" w:space="0" w:color="E5E7EB"/>
                <w:left w:val="single" w:sz="2" w:space="0" w:color="E5E7EB"/>
                <w:bottom w:val="single" w:sz="2" w:space="0" w:color="E5E7EB"/>
                <w:right w:val="single" w:sz="2" w:space="0" w:color="E5E7EB"/>
              </w:divBdr>
            </w:div>
            <w:div w:id="49891944">
              <w:marLeft w:val="0"/>
              <w:marRight w:val="0"/>
              <w:marTop w:val="0"/>
              <w:marBottom w:val="0"/>
              <w:divBdr>
                <w:top w:val="single" w:sz="6" w:space="0" w:color="auto"/>
                <w:left w:val="single" w:sz="6" w:space="0" w:color="auto"/>
                <w:bottom w:val="single" w:sz="6" w:space="0" w:color="auto"/>
                <w:right w:val="single" w:sz="6" w:space="0" w:color="auto"/>
              </w:divBdr>
              <w:divsChild>
                <w:div w:id="9685151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03151110">
          <w:marLeft w:val="0"/>
          <w:marRight w:val="0"/>
          <w:marTop w:val="0"/>
          <w:marBottom w:val="0"/>
          <w:divBdr>
            <w:top w:val="single" w:sz="2" w:space="0" w:color="E5E7EB"/>
            <w:left w:val="single" w:sz="2" w:space="0" w:color="E5E7EB"/>
            <w:bottom w:val="single" w:sz="2" w:space="0" w:color="E5E7EB"/>
            <w:right w:val="single" w:sz="2" w:space="0" w:color="E5E7EB"/>
          </w:divBdr>
          <w:divsChild>
            <w:div w:id="1928071510">
              <w:marLeft w:val="0"/>
              <w:marRight w:val="0"/>
              <w:marTop w:val="0"/>
              <w:marBottom w:val="0"/>
              <w:divBdr>
                <w:top w:val="none" w:sz="0" w:space="0" w:color="auto"/>
                <w:left w:val="none" w:sz="0" w:space="0" w:color="auto"/>
                <w:bottom w:val="none" w:sz="0" w:space="0" w:color="auto"/>
                <w:right w:val="none" w:sz="0" w:space="0" w:color="auto"/>
              </w:divBdr>
              <w:divsChild>
                <w:div w:id="854810165">
                  <w:marLeft w:val="0"/>
                  <w:marRight w:val="0"/>
                  <w:marTop w:val="0"/>
                  <w:marBottom w:val="0"/>
                  <w:divBdr>
                    <w:top w:val="single" w:sz="2" w:space="0" w:color="E5E7EB"/>
                    <w:left w:val="single" w:sz="2" w:space="0" w:color="E5E7EB"/>
                    <w:bottom w:val="single" w:sz="2" w:space="0" w:color="E5E7EB"/>
                    <w:right w:val="single" w:sz="2" w:space="0" w:color="E5E7EB"/>
                  </w:divBdr>
                </w:div>
                <w:div w:id="956179852">
                  <w:marLeft w:val="0"/>
                  <w:marRight w:val="0"/>
                  <w:marTop w:val="0"/>
                  <w:marBottom w:val="0"/>
                  <w:divBdr>
                    <w:top w:val="single" w:sz="2" w:space="0" w:color="E5E7EB"/>
                    <w:left w:val="single" w:sz="2" w:space="0" w:color="E5E7EB"/>
                    <w:bottom w:val="single" w:sz="2" w:space="0" w:color="E5E7EB"/>
                    <w:right w:val="single" w:sz="2" w:space="0" w:color="E5E7EB"/>
                  </w:divBdr>
                </w:div>
                <w:div w:id="1817599883">
                  <w:marLeft w:val="0"/>
                  <w:marRight w:val="0"/>
                  <w:marTop w:val="0"/>
                  <w:marBottom w:val="0"/>
                  <w:divBdr>
                    <w:top w:val="single" w:sz="6" w:space="0" w:color="auto"/>
                    <w:left w:val="single" w:sz="6" w:space="0" w:color="auto"/>
                    <w:bottom w:val="single" w:sz="6" w:space="0" w:color="auto"/>
                    <w:right w:val="single" w:sz="6" w:space="0" w:color="auto"/>
                  </w:divBdr>
                  <w:divsChild>
                    <w:div w:id="144392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06536132">
          <w:marLeft w:val="0"/>
          <w:marRight w:val="0"/>
          <w:marTop w:val="0"/>
          <w:marBottom w:val="0"/>
          <w:divBdr>
            <w:top w:val="none" w:sz="0" w:space="0" w:color="auto"/>
            <w:left w:val="none" w:sz="0" w:space="0" w:color="auto"/>
            <w:bottom w:val="none" w:sz="0" w:space="0" w:color="auto"/>
            <w:right w:val="none" w:sz="0" w:space="0" w:color="auto"/>
          </w:divBdr>
          <w:divsChild>
            <w:div w:id="509294225">
              <w:marLeft w:val="0"/>
              <w:marRight w:val="0"/>
              <w:marTop w:val="0"/>
              <w:marBottom w:val="0"/>
              <w:divBdr>
                <w:top w:val="single" w:sz="2" w:space="0" w:color="E5E7EB"/>
                <w:left w:val="single" w:sz="2" w:space="0" w:color="E5E7EB"/>
                <w:bottom w:val="single" w:sz="2" w:space="0" w:color="E5E7EB"/>
                <w:right w:val="single" w:sz="2" w:space="0" w:color="E5E7EB"/>
              </w:divBdr>
            </w:div>
            <w:div w:id="19951798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09653469">
      <w:bodyDiv w:val="1"/>
      <w:marLeft w:val="0"/>
      <w:marRight w:val="0"/>
      <w:marTop w:val="0"/>
      <w:marBottom w:val="0"/>
      <w:divBdr>
        <w:top w:val="none" w:sz="0" w:space="0" w:color="auto"/>
        <w:left w:val="none" w:sz="0" w:space="0" w:color="auto"/>
        <w:bottom w:val="none" w:sz="0" w:space="0" w:color="auto"/>
        <w:right w:val="none" w:sz="0" w:space="0" w:color="auto"/>
      </w:divBdr>
    </w:div>
    <w:div w:id="1034429001">
      <w:bodyDiv w:val="1"/>
      <w:marLeft w:val="0"/>
      <w:marRight w:val="0"/>
      <w:marTop w:val="0"/>
      <w:marBottom w:val="0"/>
      <w:divBdr>
        <w:top w:val="none" w:sz="0" w:space="0" w:color="auto"/>
        <w:left w:val="none" w:sz="0" w:space="0" w:color="auto"/>
        <w:bottom w:val="none" w:sz="0" w:space="0" w:color="auto"/>
        <w:right w:val="none" w:sz="0" w:space="0" w:color="auto"/>
      </w:divBdr>
    </w:div>
    <w:div w:id="1161435110">
      <w:bodyDiv w:val="1"/>
      <w:marLeft w:val="0"/>
      <w:marRight w:val="0"/>
      <w:marTop w:val="0"/>
      <w:marBottom w:val="0"/>
      <w:divBdr>
        <w:top w:val="none" w:sz="0" w:space="0" w:color="auto"/>
        <w:left w:val="none" w:sz="0" w:space="0" w:color="auto"/>
        <w:bottom w:val="none" w:sz="0" w:space="0" w:color="auto"/>
        <w:right w:val="none" w:sz="0" w:space="0" w:color="auto"/>
      </w:divBdr>
      <w:divsChild>
        <w:div w:id="380175734">
          <w:marLeft w:val="0"/>
          <w:marRight w:val="0"/>
          <w:marTop w:val="0"/>
          <w:marBottom w:val="0"/>
          <w:divBdr>
            <w:top w:val="none" w:sz="0" w:space="0" w:color="auto"/>
            <w:left w:val="none" w:sz="0" w:space="0" w:color="auto"/>
            <w:bottom w:val="none" w:sz="0" w:space="0" w:color="auto"/>
            <w:right w:val="none" w:sz="0" w:space="0" w:color="auto"/>
          </w:divBdr>
          <w:divsChild>
            <w:div w:id="412091884">
              <w:marLeft w:val="0"/>
              <w:marRight w:val="0"/>
              <w:marTop w:val="0"/>
              <w:marBottom w:val="0"/>
              <w:divBdr>
                <w:top w:val="single" w:sz="2" w:space="0" w:color="E5E7EB"/>
                <w:left w:val="single" w:sz="2" w:space="0" w:color="E5E7EB"/>
                <w:bottom w:val="single" w:sz="2" w:space="0" w:color="E5E7EB"/>
                <w:right w:val="single" w:sz="2" w:space="0" w:color="E5E7EB"/>
              </w:divBdr>
            </w:div>
            <w:div w:id="1247303737">
              <w:marLeft w:val="0"/>
              <w:marRight w:val="0"/>
              <w:marTop w:val="0"/>
              <w:marBottom w:val="0"/>
              <w:divBdr>
                <w:top w:val="single" w:sz="2" w:space="0" w:color="E5E7EB"/>
                <w:left w:val="single" w:sz="2" w:space="0" w:color="E5E7EB"/>
                <w:bottom w:val="single" w:sz="2" w:space="0" w:color="E5E7EB"/>
                <w:right w:val="single" w:sz="2" w:space="0" w:color="E5E7EB"/>
              </w:divBdr>
            </w:div>
            <w:div w:id="1394234584">
              <w:marLeft w:val="0"/>
              <w:marRight w:val="0"/>
              <w:marTop w:val="0"/>
              <w:marBottom w:val="0"/>
              <w:divBdr>
                <w:top w:val="single" w:sz="6" w:space="0" w:color="auto"/>
                <w:left w:val="single" w:sz="6" w:space="0" w:color="auto"/>
                <w:bottom w:val="single" w:sz="6" w:space="0" w:color="auto"/>
                <w:right w:val="single" w:sz="6" w:space="0" w:color="auto"/>
              </w:divBdr>
              <w:divsChild>
                <w:div w:id="8060499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59865817">
          <w:marLeft w:val="0"/>
          <w:marRight w:val="0"/>
          <w:marTop w:val="0"/>
          <w:marBottom w:val="0"/>
          <w:divBdr>
            <w:top w:val="single" w:sz="2" w:space="0" w:color="E5E7EB"/>
            <w:left w:val="single" w:sz="2" w:space="0" w:color="E5E7EB"/>
            <w:bottom w:val="single" w:sz="2" w:space="0" w:color="E5E7EB"/>
            <w:right w:val="single" w:sz="2" w:space="0" w:color="E5E7EB"/>
          </w:divBdr>
          <w:divsChild>
            <w:div w:id="188416454">
              <w:marLeft w:val="0"/>
              <w:marRight w:val="0"/>
              <w:marTop w:val="0"/>
              <w:marBottom w:val="0"/>
              <w:divBdr>
                <w:top w:val="none" w:sz="0" w:space="0" w:color="auto"/>
                <w:left w:val="none" w:sz="0" w:space="0" w:color="auto"/>
                <w:bottom w:val="none" w:sz="0" w:space="0" w:color="auto"/>
                <w:right w:val="none" w:sz="0" w:space="0" w:color="auto"/>
              </w:divBdr>
              <w:divsChild>
                <w:div w:id="359281934">
                  <w:marLeft w:val="0"/>
                  <w:marRight w:val="0"/>
                  <w:marTop w:val="0"/>
                  <w:marBottom w:val="0"/>
                  <w:divBdr>
                    <w:top w:val="single" w:sz="2" w:space="0" w:color="E5E7EB"/>
                    <w:left w:val="single" w:sz="2" w:space="0" w:color="E5E7EB"/>
                    <w:bottom w:val="single" w:sz="2" w:space="0" w:color="E5E7EB"/>
                    <w:right w:val="single" w:sz="2" w:space="0" w:color="E5E7EB"/>
                  </w:divBdr>
                </w:div>
                <w:div w:id="2063745191">
                  <w:marLeft w:val="0"/>
                  <w:marRight w:val="0"/>
                  <w:marTop w:val="0"/>
                  <w:marBottom w:val="0"/>
                  <w:divBdr>
                    <w:top w:val="single" w:sz="2" w:space="0" w:color="E5E7EB"/>
                    <w:left w:val="single" w:sz="2" w:space="0" w:color="E5E7EB"/>
                    <w:bottom w:val="single" w:sz="2" w:space="0" w:color="E5E7EB"/>
                    <w:right w:val="single" w:sz="2" w:space="0" w:color="E5E7EB"/>
                  </w:divBdr>
                </w:div>
                <w:div w:id="1100948786">
                  <w:marLeft w:val="0"/>
                  <w:marRight w:val="0"/>
                  <w:marTop w:val="0"/>
                  <w:marBottom w:val="0"/>
                  <w:divBdr>
                    <w:top w:val="single" w:sz="6" w:space="0" w:color="auto"/>
                    <w:left w:val="single" w:sz="6" w:space="0" w:color="auto"/>
                    <w:bottom w:val="single" w:sz="6" w:space="0" w:color="auto"/>
                    <w:right w:val="single" w:sz="6" w:space="0" w:color="auto"/>
                  </w:divBdr>
                  <w:divsChild>
                    <w:div w:id="15962109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48983133">
          <w:marLeft w:val="0"/>
          <w:marRight w:val="0"/>
          <w:marTop w:val="0"/>
          <w:marBottom w:val="0"/>
          <w:divBdr>
            <w:top w:val="none" w:sz="0" w:space="0" w:color="auto"/>
            <w:left w:val="none" w:sz="0" w:space="0" w:color="auto"/>
            <w:bottom w:val="none" w:sz="0" w:space="0" w:color="auto"/>
            <w:right w:val="none" w:sz="0" w:space="0" w:color="auto"/>
          </w:divBdr>
          <w:divsChild>
            <w:div w:id="592515311">
              <w:marLeft w:val="0"/>
              <w:marRight w:val="0"/>
              <w:marTop w:val="0"/>
              <w:marBottom w:val="0"/>
              <w:divBdr>
                <w:top w:val="single" w:sz="2" w:space="0" w:color="E5E7EB"/>
                <w:left w:val="single" w:sz="2" w:space="0" w:color="E5E7EB"/>
                <w:bottom w:val="single" w:sz="2" w:space="0" w:color="E5E7EB"/>
                <w:right w:val="single" w:sz="2" w:space="0" w:color="E5E7EB"/>
              </w:divBdr>
            </w:div>
            <w:div w:id="7122724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0534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Derrig</dc:creator>
  <cp:keywords/>
  <dc:description/>
  <cp:lastModifiedBy>Robin Kimzey</cp:lastModifiedBy>
  <cp:revision>4</cp:revision>
  <cp:lastPrinted>2023-11-15T16:31:00Z</cp:lastPrinted>
  <dcterms:created xsi:type="dcterms:W3CDTF">2024-02-02T06:44:00Z</dcterms:created>
  <dcterms:modified xsi:type="dcterms:W3CDTF">2024-02-02T07:57:00Z</dcterms:modified>
</cp:coreProperties>
</file>